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2A" w:rsidRDefault="000D0A2A" w:rsidP="000D0A2A">
      <w:pPr>
        <w:pStyle w:val="a5"/>
      </w:pPr>
      <w:bookmarkStart w:id="0" w:name="_Toc512974306"/>
      <w:r>
        <w:rPr>
          <w:rFonts w:hint="eastAsia"/>
        </w:rPr>
        <w:t>中华人民共和国保守国家秘密法</w:t>
      </w:r>
      <w:bookmarkEnd w:id="0"/>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中华人民共和国主席令第28号</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2010年4月29日</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中华人民共和国保守国家秘密法》已由中华人民共和国第十一届全国人民代表大会常务委员会第十四次会议于2010年4月29日修订通过，现将修订后的《中华人民共和国保守国家秘密法》公布，自2010年10月1日起施行。</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中华人民共和国主席　 胡锦涛</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中华人民共和国保守国家秘密法</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（1988年9月5日第七届全国人民代表大会常务委员会第三次会议通过　2010年4月29日第十一届全国人民代表大会常务委员会第十四次会议修订）</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目　　录</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第一章　总　　则</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第二章　国家秘密的范围和密级</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第三章　保密制度</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第四章　监督管理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第五章　法律责任</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第六章　附　　则</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第一章　总　　则</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第一条　为了保守国家秘密，维护国家安全和利益，保障改革开放和社会主义建设事业的顺利进行，制定本法。</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第二条　国家秘密是关系国家安全和利益，依照法定程序确定，在一定时间内只限一定范围的人员知悉的事项。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第三条　国家秘密受法律保护。</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一切国家机关、武装力量、政党、社会团体、企业事业单位和公民都有保守国家秘密的</w:t>
      </w:r>
      <w:r>
        <w:rPr>
          <w:rFonts w:ascii="宋体" w:hAnsi="宋体" w:hint="eastAsia"/>
          <w:szCs w:val="21"/>
        </w:rPr>
        <w:lastRenderedPageBreak/>
        <w:t>义务。</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任何危害国家秘密安全的行为，都必须受到法律追究。</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第四条　保守国家秘密的工作（以下简称保密工作），实行积极防范、突出重点、依法管理的方针，既确保国家秘密安全，又便利信息资源合理利用。</w:t>
      </w:r>
    </w:p>
    <w:p w:rsidR="000D0A2A" w:rsidRDefault="000D0A2A" w:rsidP="000D0A2A">
      <w:pPr>
        <w:rPr>
          <w:rFonts w:ascii="宋体" w:hAnsi="宋体"/>
          <w:szCs w:val="21"/>
        </w:rPr>
      </w:pPr>
    </w:p>
    <w:p w:rsidR="000D0A2A" w:rsidRDefault="000D0A2A" w:rsidP="000D0A2A">
      <w:pPr>
        <w:rPr>
          <w:rFonts w:ascii="宋体" w:hAnsi="宋体" w:hint="eastAsia"/>
          <w:szCs w:val="21"/>
        </w:rPr>
      </w:pPr>
      <w:r>
        <w:rPr>
          <w:rFonts w:ascii="宋体" w:hAnsi="宋体" w:hint="eastAsia"/>
          <w:szCs w:val="21"/>
        </w:rPr>
        <w:t xml:space="preserve">　　法律、行政法规规定公开的事项，应当依法公开。</w:t>
      </w:r>
    </w:p>
    <w:p w:rsidR="000D0A2A" w:rsidRP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第五条　国家保密行政管理部门主管全国的保密工作。县级以上地方各级保密行政管理部门主管本行政区域的保密工作。</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第六条　国家机关和涉及国家秘密的单位（以下简称机关、单位）管理本机关和本单位的保密工作。</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中央国家机关在其职权范围内，管理或者指导本系统的保密工作。</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第七条　机关、单位应当实行保密工作责任制，健全保密管理制度，完善保密防护措施，开展保密宣传教育，加强保密检查。</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第八条　国家对在保守、保护国家秘密以及改进保密技术、措施等方面成绩显著的单位或者个人给予奖励。</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第二章　国家秘密的范围和密级</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第九条　下列涉及国家安全和利益的事项，泄露后可能损害国家在政治、经济、国防、外交等领域的安全和利益的，应当确定为国家秘密：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（一）国家事务重大决策中的秘密事项；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（二）国防建设和武装力量活动中的秘密事项；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（三）外交和外事活动中的秘密事项以及对外承担保密义务的秘密事项；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（四）国民经济和社会发展中的秘密事项；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（五）科学技术中的秘密事项；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（六）维护国家安全活动和追查刑事犯罪中的秘密事项；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（七）经国家保密行政管理部门确定的其他秘密事项。</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政党的秘密事项中符合前款规定的，属于国家秘密。</w:t>
      </w:r>
    </w:p>
    <w:p w:rsidR="000D0A2A" w:rsidRDefault="000D0A2A" w:rsidP="000D0A2A">
      <w:pPr>
        <w:rPr>
          <w:rFonts w:ascii="宋体" w:hAnsi="宋体"/>
          <w:szCs w:val="21"/>
        </w:rPr>
      </w:pPr>
      <w:r>
        <w:rPr>
          <w:rFonts w:ascii="宋体" w:hAnsi="宋体" w:hint="eastAsia"/>
          <w:szCs w:val="21"/>
        </w:rPr>
        <w:t xml:space="preserve">　　第十条　国家秘密的密级分为绝密、机密、秘密三级。</w:t>
      </w:r>
    </w:p>
    <w:p w:rsidR="000D0A2A" w:rsidRDefault="000D0A2A" w:rsidP="000D0A2A">
      <w:pPr>
        <w:rPr>
          <w:rFonts w:ascii="宋体" w:hAnsi="宋体"/>
          <w:szCs w:val="21"/>
        </w:rPr>
      </w:pPr>
      <w:r>
        <w:rPr>
          <w:rFonts w:ascii="宋体" w:hAnsi="宋体" w:hint="eastAsia"/>
          <w:szCs w:val="21"/>
        </w:rPr>
        <w:lastRenderedPageBreak/>
        <w:t xml:space="preserve">　　绝密级国家秘密是最重要的国家秘密，泄露会使国家安全和利益遭受特别严重的损害；机密级国家秘密是重要的国家秘密，泄露会使国家安全和利益遭受严重的损害；秘密级国家秘密是一般的国家秘密，泄露会使国家安全和利益遭受损害。</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第十一条　国家秘密及其密级的具体范围，由国家保密行政管理部门分别会同外交、公安、国家安全和其他中央有关机关规定。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军事方面的国家秘密及其密级的具体范围，由中央军事委员会规定。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国家秘密及其密级的具体范围的规定，应当在有关范围内公布，并根据情况变化及时调整。</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第十二条　机关、单位负责人及其指定的人员为定密责任人，负责本机关、本单位的国家秘密确定、变更和解除工作。</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机关、单位确定、变更和解除本机关、本单位的国家秘密，应当由承办人提出具体意见，经定密责任人审核批准。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第十三条　确定国家秘密的密级，应当遵守定密权限。</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中央国家机关、省级机关及其授权的机关、单位可以确定绝密级、机密级和秘密级国家秘密；设区的市、自治州一级的机关及其授权的机关、单位可以确定机密级和秘密级国家秘密。具体的定密权限、授权范围由国家保密行政管理部门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执行上级确定的国家秘密事项，需要定密的，根据所执行的国家秘密事项的密级确定。下级机关、单位认为本机关、本单位产生的有关定密事项属于上级机关、单位的定密权限，应当先行采取保密措施，并立即报请上级机关、单位确定；没有上级机关、单位的，应当立即提请有相应定密权限的业务主管部门或者保密行政管理部门确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公安、国家安全机关在其工作范围内按照规定的权限确定国家秘密的密级。</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第十四条　机关、单位对所产生的国家秘密事项，应当按照国家秘密及其密级的具体范围的规定确定密级，同时确定保密期限和知悉范围。</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第十五条　国家秘密的保密期限，应当根据事项的性质和特点，按照维护国家安全和利益的需要，限定在必要的期限内；不能确定期限的，应当确定解密的条件。</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国家秘密的保密期限，除另有规定外，绝密级不超过三十年，机密级不超过二十年，秘密级不超过十年。</w:t>
      </w:r>
    </w:p>
    <w:p w:rsidR="000D0A2A" w:rsidRDefault="000D0A2A" w:rsidP="000D0A2A">
      <w:pPr>
        <w:rPr>
          <w:rFonts w:ascii="宋体" w:hAnsi="宋体"/>
          <w:szCs w:val="21"/>
        </w:rPr>
      </w:pPr>
      <w:r>
        <w:rPr>
          <w:rFonts w:ascii="宋体" w:hAnsi="宋体" w:hint="eastAsia"/>
          <w:szCs w:val="21"/>
        </w:rPr>
        <w:t xml:space="preserve">　　机关、单位应当根据工作需要，确定具体的保密期限、解密时间或者解密条件。</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机关、单位对在决定和处理有关事项工作过程中确定需要保密的事项，根据工作需要决定公开的，正式公布时即视为解密。</w:t>
      </w:r>
    </w:p>
    <w:p w:rsidR="000D0A2A" w:rsidRDefault="000D0A2A" w:rsidP="000D0A2A">
      <w:pPr>
        <w:rPr>
          <w:rFonts w:ascii="宋体" w:hAnsi="宋体"/>
          <w:szCs w:val="21"/>
        </w:rPr>
      </w:pPr>
      <w:r>
        <w:rPr>
          <w:rFonts w:ascii="宋体" w:hAnsi="宋体" w:hint="eastAsia"/>
          <w:szCs w:val="21"/>
        </w:rPr>
        <w:t xml:space="preserve">　　第十六条　国家秘密的知悉范围，应当根据工作需要限定在最小范围。</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国家秘密的知悉范围能够限定到具体人员的，限定到具体人员；不能限定到具体人员的，限定到机关、单位，由机关、单位限定到具体人员。</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国家秘密的知悉范围以外的人员，因工作需要知悉国家秘密的，应当经过机关、单位负责人批准。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第十七条　机关、单位对承载国家秘密的纸介质、光介质、电磁介质等载体（以下简称国家秘密载体）以及属于国家秘密的设备、产品，应当做出国家秘密标志。</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不属于国家秘密的，不应当做出国家秘密标志。</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第十八条　国家秘密的密级、保密期限和知悉范围，应当根据情况变化及时变更。国家秘密的密级、保密期限和知悉范围的变更，由原定密机关、单位决定，也可以由其上级机关决定。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国家秘密的密级、保密期限和知悉范围变更的，应当及时书面通知知悉范围内的机关、单位或者人员。</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第十九条　国家秘密的保密期限已满的，自行解密。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应当定期审核所确定的国家秘密。对在保密期限内因保密事项范围调整不再作为国家秘密事项，或者公开后不会损害国家安全和利益，不需要继续保密的，应当及时解密；对需要延长保密期限的，应当在原保密期限届满前重新确定保密期限。提前解密或者延长保密期限的，由原定密机关、单位决定，也可以由其上级机关决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第二十条　机关、单位对是否属于国家秘密或者属于何种密级不明确或者有争议的，由国家保密行政管理部门或者省、自治区、直辖市保密行政管理部门确定。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第三章　保密制度</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第二十一条　国家秘密载体的制作、收发、传递、使用、复制、保存、维修和销毁，应当符合国家保密规定。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绝密级国家秘密载体应当在符合国家保密标准的设施、设备中保存，并指定专人管理；未经原定密机关、单位或者其上级机关批准，不得复制和摘抄；收发、传递和外出携带，应当指定人员负责，并采取必要的安全措施。</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第二十二条　属于国家秘密的设备、产品的研制、生产、运输、使用、保存、维修和销毁，应当符合国家保密规定。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第二十三条　存储、处理国家秘密的计算机信息系统（以下简称涉密信息系统）按照涉密程度实行分级保护。</w:t>
      </w:r>
    </w:p>
    <w:p w:rsidR="000D0A2A" w:rsidRDefault="000D0A2A" w:rsidP="000D0A2A">
      <w:pPr>
        <w:rPr>
          <w:rFonts w:ascii="宋体" w:hAnsi="宋体"/>
          <w:szCs w:val="21"/>
        </w:rPr>
      </w:pPr>
      <w:r>
        <w:rPr>
          <w:rFonts w:ascii="宋体" w:hAnsi="宋体" w:hint="eastAsia"/>
          <w:szCs w:val="21"/>
        </w:rPr>
        <w:t xml:space="preserve">　　涉密信息系统应当按照国家保密标准配备保密设施、设备。保密设施、设备应当与涉密</w:t>
      </w:r>
      <w:r>
        <w:rPr>
          <w:rFonts w:ascii="宋体" w:hAnsi="宋体" w:hint="eastAsia"/>
          <w:szCs w:val="21"/>
        </w:rPr>
        <w:lastRenderedPageBreak/>
        <w:t>信息系统同步规划，同步建设，同步运行。</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涉密信息系统应当按照规定，经检查合格后，方可投入使用。</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第二十四条　机关、单位应当加强对涉密信息系统的管理，任何组织和个人不得有下列行为：</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（一）将涉密计算机、涉密存储设备接入互联网及其他公共信息网络；</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（二）在未采取防护措施的情况下，在涉密信息系统与互联网及其他公共信息网络之间进行信息交换；</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（三）使用非涉密计算机、非涉密存储设备存储、处理国家秘密信息；</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（四）擅自卸载、修改涉密信息系统的安全技术程序、管理程序；</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（五）将未经安全技术处理的退出使用的涉密计算机、涉密存储设备赠送、出售、丢弃或者改作其他用途。</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第二十五条　机关、单位应当加强对国家秘密载体的管理，任何组织和个人不得有下列行为：</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（一）非法获取、持有国家秘密载体；</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（二）买卖、转送或者私自销毁国家秘密载体；</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（三）通过普通邮政、快递等无保密措施的渠道传递国家秘密载体；</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（四）邮寄、托运国家秘密载体出境；</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（五）未经有关主管部门批准，携带、传递国家秘密载体出境。</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第二十六条　禁止非法复制、记录、存储国家秘密。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禁止在互联网及其他公共信息网络或者未采取保密措施的有线和无线通信中传递国家秘密。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禁止在私人交往和通信中涉及国家秘密。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第二十七条　报刊、图书、音像制品、电子出版物的编辑、出版、印制、发行，广播节目、电视节目、电影的制作和播放，互联网、移动通信网等公共信息网络及其他传媒的信息编辑、发布，应当遵守有关保密规定。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第二十八条　互联网及其他公共信息网络运营商、服务商应当配合公安机关、国家安全</w:t>
      </w:r>
      <w:r>
        <w:rPr>
          <w:rFonts w:ascii="宋体" w:hAnsi="宋体" w:hint="eastAsia"/>
          <w:szCs w:val="21"/>
        </w:rPr>
        <w:lastRenderedPageBreak/>
        <w:t>机关、检察机关对泄密案件进行调查；发现利用互联网及其他公共信息网络发布的信息涉及泄露国家秘密的，应当立即停止传输，保存有关记录，向公安机关、国家安全机关或者保密行政管理部门报告；应当根据公安机关、国家安全机关或者保密行政管理部门的要求，删除涉及泄露国家秘密的信息。</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第二十九条　机关、单位公开发布信息以及对涉及国家秘密的工程、货物、服务进行采购时，应当遵守保密规定。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第三十条　机关、单位对外交往与合作中需要提供国家秘密事项，或者任用、聘用的境外人员因工作需要知悉国家秘密的，应当报国务院有关主管部门或者省、自治区、直辖市人民政府有关主管部门批准，并与对方签订保密协议。</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第三十一条　举办会议或者其他活动涉及国家秘密的，主办单位应当采取保密措施，并对参加人员进行保密教育，提出具体保密要求。</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第三十二条　机关、单位应当将涉及绝密级或者较多机密级、秘密级国家秘密的机构确定为保密要害部门，将集中制作、存放、保管国家秘密载体的专门场所确定为保密要害部位，按照国家保密规定和标准配备、使用必要的技术防护设施、设备。</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第三十三条　军事禁区和属于国家秘密不对外开放的其他场所、部位，应当采取保密措施，未经有关部门批准，不得擅自决定对外开放或者扩大开放范围。</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第三十四条　从事国家秘密载体制作、复制、维修、销毁，涉密信息系统集成，或者武器装备科研生产等涉及国家秘密业务的企业事业单位，应当经过保密审查，具体办法由国务院规定。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机关、单位委托企业事业单位从事前款规定的业务，应当与其签订保密协议，提出保密要求，采取保密措施。</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第三十五条　在涉密岗位工作的人员（以下简称涉密人员），按照涉密程度分为核心涉密人员、重要涉密人员和一般涉密人员，实行分类管理。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任用、聘用涉密人员应当按照有关规定进行审查。</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涉密人员应当具有良好的政治素质和品行，具有胜任涉密岗位所要求的工作能力。</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涉密人员的合法权益受法律保护。</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第三十六条　涉密人员上岗应当经过保密教育培训，掌握保密知识技能，签订保密承诺书，严格遵守保密规章制度，不得以任何方式泄露国家秘密。</w:t>
      </w:r>
    </w:p>
    <w:p w:rsidR="000D0A2A" w:rsidRDefault="000D0A2A" w:rsidP="000D0A2A">
      <w:pPr>
        <w:rPr>
          <w:rFonts w:ascii="宋体" w:hAnsi="宋体"/>
          <w:szCs w:val="21"/>
        </w:rPr>
      </w:pPr>
      <w:r>
        <w:rPr>
          <w:rFonts w:ascii="宋体" w:hAnsi="宋体" w:hint="eastAsia"/>
          <w:szCs w:val="21"/>
        </w:rPr>
        <w:t xml:space="preserve">　　第三十七条　涉密人员出境应当经有关部门批准，有关机关认为涉密人员出境将对国家安全造成危害或者对国家利益造成重大损失的，不得批准出境。</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第三十八条　涉密人员离岗离职实行脱密期管理。涉密人员在脱密期内，应当按照规定</w:t>
      </w:r>
      <w:r>
        <w:rPr>
          <w:rFonts w:ascii="宋体" w:hAnsi="宋体" w:hint="eastAsia"/>
          <w:szCs w:val="21"/>
        </w:rPr>
        <w:lastRenderedPageBreak/>
        <w:t>履行保密义务，不得违反规定就业，不得以任何方式泄露国家秘密。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第三十九条　机关、单位应当建立健全涉密人员管理制度，明确涉密人员的权利、岗位责任和要求，对涉密人员履行职责情况开展经常性的监督检查。</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第四十条　国家工作人员或者其他公民发现国家秘密已经泄露或者可能泄露时，应当立即采取补救措施并及时报告有关机关、单位。机关、单位接到报告后，应当立即作出处理，并及时向保密行政管理部门报告。</w:t>
      </w:r>
    </w:p>
    <w:p w:rsidR="000D0A2A" w:rsidRP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第四章　监督管理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第四十一条　国家保密行政管理部门依照法律、行政法规的规定，制定保密规章和国家保密标准。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第四十二条　保密行政管理部门依法组织开展保密宣传教育、保密检查、保密技术防护和泄密案件查处工作，对机关、单位的保密工作进行指导和监督。</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第四十三条　保密行政管理部门发现国家秘密确定、变更或者解除不当的，应当及时通知有关机关、单位予以纠正。</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第四十四条　保密行政管理部门对机关、单位遵守保密制度的情况进行检查，有关机关、单位应当配合。保密行政管理部门发现机关、单位存在泄密隐患的，应当要求其采取措施，限期整改；对存在泄密隐患的设施、设备、场所，应当责令停止使用；对严重违反保密规定的涉密人员，应当建议有关机关、单位给予处分并调离涉密岗位；发现涉嫌泄露国家秘密的，应当督促、指导有关机关、单位进行调查处理。涉嫌犯罪的，移送司法机关处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第四十五条　保密行政管理部门对保密检查中发现的非法获取、持有的国家秘密载体，应当予以收缴。</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第四十六条　办理涉嫌泄露国家秘密案件的机关，需要对有关事项是否属于国家秘密以及属于何种密级进行鉴定的，由国家保密行政管理部门或者省、自治区、直辖市保密行政管理部门鉴定。</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第四十七条　机关、单位对违反保密规定的人员不依法给予处分的，保密行政管理部门应当建议纠正，对拒不纠正的，提请其上一级机关或者监察机关对该机关、单位负有责任的领导人员和直接责任人员依法予以处理。</w:t>
      </w:r>
    </w:p>
    <w:p w:rsidR="000D0A2A" w:rsidRDefault="000D0A2A" w:rsidP="000D0A2A">
      <w:pPr>
        <w:rPr>
          <w:rFonts w:ascii="宋体" w:hAnsi="宋体"/>
          <w:szCs w:val="21"/>
        </w:rPr>
      </w:pPr>
      <w:r>
        <w:rPr>
          <w:rFonts w:ascii="宋体" w:hAnsi="宋体" w:hint="eastAsia"/>
          <w:szCs w:val="21"/>
        </w:rPr>
        <w:t xml:space="preserve">　　第五章　法律责任</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第四十八条　违反本法规定，有下列行为之一的，依法给予处分；构成犯罪的，依法追究刑事责任：</w:t>
      </w:r>
    </w:p>
    <w:p w:rsidR="000D0A2A" w:rsidRDefault="000D0A2A" w:rsidP="000D0A2A">
      <w:pPr>
        <w:rPr>
          <w:rFonts w:ascii="宋体" w:hAnsi="宋体"/>
          <w:szCs w:val="21"/>
        </w:rPr>
      </w:pPr>
      <w:r>
        <w:rPr>
          <w:rFonts w:ascii="宋体" w:hAnsi="宋体" w:hint="eastAsia"/>
          <w:szCs w:val="21"/>
        </w:rPr>
        <w:t xml:space="preserve">　　（一）非法获取、持有国家秘密载体的；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（二）买卖、转送或者私自销毁国家秘密载体的；</w:t>
      </w:r>
    </w:p>
    <w:p w:rsidR="000D0A2A" w:rsidRDefault="000D0A2A" w:rsidP="000D0A2A">
      <w:pPr>
        <w:rPr>
          <w:rFonts w:ascii="宋体" w:hAnsi="宋体" w:hint="eastAsia"/>
          <w:szCs w:val="21"/>
        </w:rPr>
      </w:pPr>
      <w:r>
        <w:rPr>
          <w:rFonts w:ascii="宋体" w:hAnsi="宋体" w:hint="eastAsia"/>
          <w:szCs w:val="21"/>
        </w:rPr>
        <w:t xml:space="preserve">　</w:t>
      </w:r>
    </w:p>
    <w:p w:rsidR="000D0A2A" w:rsidRDefault="000D0A2A" w:rsidP="000D0A2A">
      <w:pPr>
        <w:rPr>
          <w:rFonts w:ascii="宋体" w:hAnsi="宋体"/>
          <w:szCs w:val="21"/>
        </w:rPr>
      </w:pPr>
      <w:r>
        <w:rPr>
          <w:rFonts w:ascii="宋体" w:hAnsi="宋体" w:hint="eastAsia"/>
          <w:szCs w:val="21"/>
        </w:rPr>
        <w:lastRenderedPageBreak/>
        <w:t xml:space="preserve">　（三）通过普通邮政、快递等无保密措施的渠道传递国家秘密载体的；</w:t>
      </w:r>
    </w:p>
    <w:p w:rsidR="000D0A2A" w:rsidRDefault="000D0A2A" w:rsidP="000D0A2A">
      <w:pPr>
        <w:rPr>
          <w:rFonts w:ascii="宋体" w:hAnsi="宋体" w:hint="eastAsia"/>
          <w:szCs w:val="21"/>
        </w:rPr>
      </w:pPr>
      <w:r>
        <w:rPr>
          <w:rFonts w:ascii="宋体" w:hAnsi="宋体" w:hint="eastAsia"/>
          <w:szCs w:val="21"/>
        </w:rPr>
        <w:t xml:space="preserve">　</w:t>
      </w:r>
    </w:p>
    <w:p w:rsidR="000D0A2A" w:rsidRDefault="000D0A2A" w:rsidP="000D0A2A">
      <w:pPr>
        <w:rPr>
          <w:rFonts w:ascii="宋体" w:hAnsi="宋体"/>
          <w:szCs w:val="21"/>
        </w:rPr>
      </w:pPr>
      <w:r>
        <w:rPr>
          <w:rFonts w:ascii="宋体" w:hAnsi="宋体" w:hint="eastAsia"/>
          <w:szCs w:val="21"/>
        </w:rPr>
        <w:t xml:space="preserve">　（四）邮寄、托运国家秘密载体出境，或者未经有关主管部门批准，携带、传递国家秘密载体出境的；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（五）非法复制、记录、存储国家秘密的；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（六）在私人交往和通信中涉及国家秘密的；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（七）在互联网及其他公共信息网络或者未采取保密措施的有线和无线通信中传递国家秘密的；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（八）将涉密计算机、涉密存储设备接入互联网及其他公共信息网络的；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（九）在未采取防护措施的情况下，在涉密信息系统与互联网及其他公共信息网络之间进行信息交换的；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（十）使用非涉密计算机、非涉密存储设备存储、处理国家秘密信息的；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（十一）擅自卸载、修改涉密信息系统的安全技术程序、管理程序的；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（十二）将未经安全技术处理的退出使用的涉密计算机、涉密存储设备赠送、出售、丢弃或者改作其他用途的。</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有前款行为尚不构成犯罪，且不适用处分的人员，由保密行政管理部门督促其所在机关、单位予以处理。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第四十九条　机关、单位违反本法规定，发生重大泄密案件的，由有关机关、单位依法对直接负责的主管人员和其他直接责任人员给予处分；不适用处分的人员，由保密行政管理部门督促其主管部门予以处理。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机关、单位违反本法规定，对应当定密的事项不定密，或者对不应当定密的事项定密，造成严重后果的，由有关机关、单位依法对直接负责的主管人员和其他直接责任人员给予处分。</w:t>
      </w:r>
    </w:p>
    <w:p w:rsidR="000D0A2A" w:rsidRDefault="000D0A2A" w:rsidP="000D0A2A">
      <w:pPr>
        <w:rPr>
          <w:rFonts w:ascii="宋体" w:hAnsi="宋体"/>
          <w:szCs w:val="21"/>
        </w:rPr>
      </w:pPr>
    </w:p>
    <w:p w:rsidR="000D0A2A" w:rsidRDefault="000D0A2A" w:rsidP="000D0A2A">
      <w:pPr>
        <w:rPr>
          <w:rFonts w:ascii="宋体" w:hAnsi="宋体"/>
          <w:szCs w:val="21"/>
        </w:rPr>
      </w:pPr>
      <w:r>
        <w:rPr>
          <w:rFonts w:ascii="宋体" w:hAnsi="宋体" w:hint="eastAsia"/>
          <w:szCs w:val="21"/>
        </w:rPr>
        <w:t xml:space="preserve">　　第五十条　互联网及其他公共信息网络运营商、服务商违反本法第二十八条规定的，由公安机关或者国家安全机关、信息产业主管部门按照各自职责分工依法予以处罚。</w:t>
      </w:r>
    </w:p>
    <w:p w:rsidR="000D0A2A" w:rsidRPr="000D0A2A" w:rsidRDefault="000D0A2A" w:rsidP="000D0A2A">
      <w:pPr>
        <w:rPr>
          <w:rFonts w:ascii="宋体" w:hAnsi="宋体"/>
          <w:szCs w:val="21"/>
        </w:rPr>
      </w:pPr>
    </w:p>
    <w:p w:rsidR="000D0A2A" w:rsidRPr="000D0A2A" w:rsidRDefault="000D0A2A" w:rsidP="000D0A2A">
      <w:pPr>
        <w:rPr>
          <w:rFonts w:ascii="宋体" w:hAnsi="宋体"/>
          <w:szCs w:val="21"/>
        </w:rPr>
      </w:pPr>
      <w:r>
        <w:rPr>
          <w:rFonts w:ascii="宋体" w:hAnsi="宋体" w:hint="eastAsia"/>
          <w:szCs w:val="21"/>
        </w:rPr>
        <w:t xml:space="preserve">　　第五十一条　保密行政管理部门的工作人员在履行保密管理职责中滥用职权、玩忽职守、徇私舞弊的，依法给予处分；构成犯罪的，依法追究刑事责任。</w:t>
      </w:r>
    </w:p>
    <w:p w:rsidR="000D0A2A" w:rsidRDefault="000D0A2A" w:rsidP="000D0A2A">
      <w:pPr>
        <w:rPr>
          <w:rFonts w:ascii="宋体" w:hAnsi="宋体"/>
          <w:szCs w:val="21"/>
        </w:rPr>
      </w:pPr>
      <w:r>
        <w:rPr>
          <w:rFonts w:ascii="宋体" w:hAnsi="宋体" w:hint="eastAsia"/>
          <w:szCs w:val="21"/>
        </w:rPr>
        <w:t xml:space="preserve">　　第六章　附　　则</w:t>
      </w:r>
    </w:p>
    <w:p w:rsidR="000D0A2A" w:rsidRDefault="000D0A2A" w:rsidP="000D0A2A">
      <w:pPr>
        <w:rPr>
          <w:rFonts w:ascii="宋体" w:hAnsi="宋体"/>
          <w:szCs w:val="21"/>
        </w:rPr>
      </w:pPr>
    </w:p>
    <w:p w:rsidR="000D0A2A" w:rsidRDefault="000D0A2A">
      <w:pPr>
        <w:rPr>
          <w:rFonts w:ascii="宋体" w:hAnsi="宋体" w:hint="eastAsia"/>
          <w:szCs w:val="21"/>
        </w:rPr>
      </w:pPr>
      <w:r>
        <w:rPr>
          <w:rFonts w:ascii="宋体" w:hAnsi="宋体" w:hint="eastAsia"/>
          <w:szCs w:val="21"/>
        </w:rPr>
        <w:t xml:space="preserve">　　第五十二条　中央军事委员会根据本法制定中国人民解放军保密条例。</w:t>
      </w:r>
    </w:p>
    <w:p w:rsidR="00D56ECF" w:rsidRPr="000D0A2A" w:rsidRDefault="000D0A2A">
      <w:pPr>
        <w:rPr>
          <w:rFonts w:ascii="宋体" w:hAnsi="宋体"/>
          <w:szCs w:val="21"/>
        </w:rPr>
      </w:pPr>
      <w:r>
        <w:rPr>
          <w:rFonts w:ascii="宋体" w:hAnsi="宋体" w:hint="eastAsia"/>
          <w:szCs w:val="21"/>
        </w:rPr>
        <w:t xml:space="preserve">    第五十三条　本法自2010年10月1日起施行。</w:t>
      </w:r>
    </w:p>
    <w:sectPr w:rsidR="00D56ECF" w:rsidRPr="000D0A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ECF" w:rsidRDefault="00D56ECF" w:rsidP="000D0A2A">
      <w:r>
        <w:separator/>
      </w:r>
    </w:p>
  </w:endnote>
  <w:endnote w:type="continuationSeparator" w:id="1">
    <w:p w:rsidR="00D56ECF" w:rsidRDefault="00D56ECF" w:rsidP="000D0A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ECF" w:rsidRDefault="00D56ECF" w:rsidP="000D0A2A">
      <w:r>
        <w:separator/>
      </w:r>
    </w:p>
  </w:footnote>
  <w:footnote w:type="continuationSeparator" w:id="1">
    <w:p w:rsidR="00D56ECF" w:rsidRDefault="00D56ECF" w:rsidP="000D0A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D0A2A"/>
    <w:rsid w:val="000D0A2A"/>
    <w:rsid w:val="00D56E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A2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D0A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D0A2A"/>
    <w:rPr>
      <w:sz w:val="18"/>
      <w:szCs w:val="18"/>
    </w:rPr>
  </w:style>
  <w:style w:type="paragraph" w:styleId="a4">
    <w:name w:val="footer"/>
    <w:basedOn w:val="a"/>
    <w:link w:val="Char0"/>
    <w:uiPriority w:val="99"/>
    <w:semiHidden/>
    <w:unhideWhenUsed/>
    <w:rsid w:val="000D0A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D0A2A"/>
    <w:rPr>
      <w:sz w:val="18"/>
      <w:szCs w:val="18"/>
    </w:rPr>
  </w:style>
  <w:style w:type="character" w:customStyle="1" w:styleId="Char1">
    <w:name w:val="标题 Char"/>
    <w:basedOn w:val="a0"/>
    <w:link w:val="a5"/>
    <w:uiPriority w:val="10"/>
    <w:rsid w:val="000D0A2A"/>
    <w:rPr>
      <w:rFonts w:ascii="Calibri Light" w:eastAsia="宋体" w:hAnsi="Calibri Light" w:cs="Times New Roman"/>
      <w:b/>
      <w:bCs/>
      <w:sz w:val="32"/>
      <w:szCs w:val="32"/>
    </w:rPr>
  </w:style>
  <w:style w:type="paragraph" w:styleId="a5">
    <w:name w:val="Title"/>
    <w:basedOn w:val="a"/>
    <w:next w:val="a"/>
    <w:link w:val="Char1"/>
    <w:uiPriority w:val="10"/>
    <w:qFormat/>
    <w:rsid w:val="000D0A2A"/>
    <w:pPr>
      <w:spacing w:before="240" w:after="60"/>
      <w:jc w:val="center"/>
      <w:outlineLvl w:val="0"/>
    </w:pPr>
    <w:rPr>
      <w:rFonts w:ascii="Calibri Light" w:hAnsi="Calibri Light"/>
      <w:b/>
      <w:bCs/>
      <w:sz w:val="32"/>
      <w:szCs w:val="32"/>
    </w:rPr>
  </w:style>
  <w:style w:type="character" w:customStyle="1" w:styleId="Char10">
    <w:name w:val="标题 Char1"/>
    <w:basedOn w:val="a0"/>
    <w:link w:val="a5"/>
    <w:uiPriority w:val="10"/>
    <w:rsid w:val="000D0A2A"/>
    <w:rPr>
      <w:rFonts w:asciiTheme="majorHAnsi" w:eastAsia="宋体"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2018-11-06T08:50:00Z</dcterms:created>
  <dcterms:modified xsi:type="dcterms:W3CDTF">2018-11-06T08:54:00Z</dcterms:modified>
</cp:coreProperties>
</file>