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  <w:t>学费奖补艰苦边远地区名单</w:t>
      </w:r>
    </w:p>
    <w:p>
      <w:pPr>
        <w:autoSpaceDE w:val="0"/>
        <w:autoSpaceDN w:val="0"/>
        <w:adjustRightInd w:val="0"/>
        <w:jc w:val="left"/>
        <w:rPr>
          <w:rFonts w:ascii="仿宋_GB2312" w:hAnsi="方正小标宋_GBK" w:eastAsia="仿宋_GB2312" w:cs="仿宋_GB2312"/>
          <w:b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攀枝花市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:东区、西区、仁和区、米易县、盐边县;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绵阳市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:平武县</w:t>
      </w:r>
      <w:bookmarkStart w:id="0" w:name="_GoBack"/>
      <w:bookmarkEnd w:id="0"/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、北川县;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泸州市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:叙永县、古蔺县;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广元市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:朝天区、旺苍县、青川县;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乐山市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:金口河区、峨边县、马边县;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宜宾市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:筠连县、珙县、兴文县、屏山县;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巴中市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:通江县、南江县;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达州市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:万源市、宣汉县;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雅安市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</w:t>
      </w:r>
      <w:r>
        <w:rPr>
          <w:rFonts w:hint="eastAsia" w:ascii="仿宋_GB2312" w:hAnsi="方正小标宋_GBK" w:eastAsia="仿宋_GB2312" w:cs="仿宋_GB2312"/>
          <w:color w:val="000000"/>
          <w:spacing w:val="-8"/>
          <w:kern w:val="0"/>
          <w:sz w:val="32"/>
          <w:szCs w:val="32"/>
        </w:rPr>
        <w:t>荥经县、石棉县、天全县、汉源县、芦山县、宝兴县;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凉山州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:西昌市、德昌县、会理县、会东县、宁南县、普格县、喜德县、冕宁县、越西县、盐源县、甘洛县、雷波县、布拖县、金阳县、昭觉县、美姑县、木里县;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阿坝州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：汶川县、理县、茂县、九寨沟县、马尔康县、松潘县、金川县、小金县、黑水县、壤塘县、阿坝县、若尔盖县、红原县;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b/>
          <w:color w:val="000000"/>
          <w:kern w:val="0"/>
          <w:sz w:val="32"/>
          <w:szCs w:val="32"/>
        </w:rPr>
        <w:t>甘孜州</w:t>
      </w:r>
      <w:r>
        <w:rPr>
          <w:rFonts w:hint="eastAsia" w:ascii="仿宋_GB2312" w:hAnsi="方正小标宋_GBK" w:eastAsia="仿宋_GB2312" w:cs="仿宋_GB2312"/>
          <w:color w:val="000000"/>
          <w:kern w:val="0"/>
          <w:sz w:val="32"/>
          <w:szCs w:val="32"/>
        </w:rPr>
        <w:t>:泸定县、康定县、丹巴县、九龙县、道孚县、炉霍县、新龙县、德格县、白玉县、巴塘县、乡城县、雅江县、甘孜县、稻城县、得荣县、石渠县、色达县、理塘县。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方正小标宋_GBK" w:eastAsia="仿宋_GB2312" w:cs="仿宋_GB2312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701" w:footer="1588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10" w:rightChars="10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20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4194F"/>
    <w:rsid w:val="54B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2020-04-21T04:15:00Z</dcterms:created>
  <dc:creator>cdcxd</dc:creator>
  <cp:lastModifiedBy>cdcxd</cp:lastModifiedBy>
  <dcterms:modified xsi:type="dcterms:W3CDTF">2020-04-21T04:16:41Z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